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5089">
      <w:pPr>
        <w:autoSpaceDE w:val="0"/>
        <w:autoSpaceDN w:val="0"/>
        <w:adjustRightInd w:val="0"/>
        <w:jc w:val="both"/>
        <w:rPr>
          <w:rFonts w:hint="eastAsia" w:ascii="等线" w:hAnsi="等线" w:eastAsia="等线" w:cs="Calibri"/>
          <w:b/>
          <w:bCs/>
          <w:color w:val="535353"/>
          <w:sz w:val="21"/>
          <w:szCs w:val="21"/>
        </w:rPr>
      </w:pPr>
      <w:r>
        <w:rPr>
          <w:rFonts w:ascii="等线" w:hAnsi="等线" w:eastAsia="等线" w:cs="Calibri"/>
          <w:b/>
          <w:bCs/>
          <w:color w:val="535353"/>
          <w:sz w:val="21"/>
          <w:szCs w:val="21"/>
        </w:rPr>
        <w:t>Tian Wei</w:t>
      </w:r>
    </w:p>
    <w:p w14:paraId="43EEF00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FA27FD3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1973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Born, now work and live in Beijing</w:t>
      </w:r>
    </w:p>
    <w:p w14:paraId="7DD70A9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80EB36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325632F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704F93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535353"/>
          <w:sz w:val="16"/>
          <w:szCs w:val="16"/>
        </w:rPr>
      </w:pPr>
      <w:r>
        <w:rPr>
          <w:rFonts w:ascii="Calibri" w:hAnsi="Calibri" w:cs="Calibri"/>
          <w:b/>
          <w:bCs/>
          <w:color w:val="535353"/>
          <w:sz w:val="16"/>
          <w:szCs w:val="16"/>
        </w:rPr>
        <w:t>Solo Exhibition</w:t>
      </w:r>
    </w:p>
    <w:p w14:paraId="364BF5B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4D89BE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2016.11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Hqinwu&amp;Tianwei Double Solo Exhibition (Van Art Space, Hangzhou)</w:t>
      </w:r>
    </w:p>
    <w:p w14:paraId="0C86CE2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FF8BA6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2015.04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Cosmic Sprit, Spritual light, Sang Huoyao&amp;Tian Wei Double Solo Exhibition (Alioth Art </w:t>
      </w:r>
    </w:p>
    <w:p w14:paraId="317210C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34E2A5BF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Center, Shanghai)</w:t>
      </w:r>
    </w:p>
    <w:p w14:paraId="39A0B57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5FD515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2014.11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Spiritual light, Tian Wei Ink Painting Exhibition (Zhu Qizhan Art Museum, Shanghai)</w:t>
      </w:r>
    </w:p>
    <w:p w14:paraId="2C156FBF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226AFA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Spiritual light, Tian Wei Ink Painting Exhibition (Today Art Museum, Beijing)</w:t>
      </w:r>
    </w:p>
    <w:p w14:paraId="60C14BC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E76A65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2012.10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Retrospect brings one to the origin, Tai Wei Ink Painting Exhibition</w:t>
      </w:r>
    </w:p>
    <w:p w14:paraId="178CE44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12E72DC">
      <w:pPr>
        <w:autoSpaceDE w:val="0"/>
        <w:autoSpaceDN w:val="0"/>
        <w:adjustRightInd w:val="0"/>
        <w:ind w:firstLine="907" w:firstLineChars="567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（Xifeng Visual Art Space, Beijing)</w:t>
      </w:r>
    </w:p>
    <w:p w14:paraId="6A26190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DF95B2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2011.05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Tian Wei,  The Accumulation of Spirit (Fengmian Art Space, Guangzhou)</w:t>
      </w:r>
    </w:p>
    <w:p w14:paraId="1F8C9E4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22AE37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2011.02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Traces of Water - Art Exhibition of Contemporary Ink Tian Wei（Gallery49, Beijing）</w:t>
      </w:r>
    </w:p>
    <w:p w14:paraId="797D012E">
      <w:pPr>
        <w:autoSpaceDE w:val="0"/>
        <w:autoSpaceDN w:val="0"/>
        <w:adjustRightInd w:val="0"/>
        <w:jc w:val="both"/>
        <w:rPr>
          <w:rFonts w:hint="eastAsia" w:ascii="Calibri" w:hAnsi="Calibri" w:cs="Calibri"/>
          <w:color w:val="535353"/>
          <w:sz w:val="16"/>
          <w:szCs w:val="16"/>
        </w:rPr>
      </w:pPr>
    </w:p>
    <w:p w14:paraId="42657FE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8E49D07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AE8D72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535353"/>
          <w:sz w:val="16"/>
          <w:szCs w:val="16"/>
        </w:rPr>
      </w:pPr>
      <w:r>
        <w:rPr>
          <w:rFonts w:ascii="Calibri" w:hAnsi="Calibri" w:cs="Calibri"/>
          <w:b/>
          <w:bCs/>
          <w:color w:val="535353"/>
          <w:sz w:val="16"/>
          <w:szCs w:val="16"/>
        </w:rPr>
        <w:t>Group Exhibition</w:t>
      </w:r>
    </w:p>
    <w:p w14:paraId="4951EAA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9606667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2017.01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Heaven Beyond the Sea International Contemporary Art Exhibition (SanYa Museum of Modern </w:t>
      </w:r>
    </w:p>
    <w:p w14:paraId="2DC33C0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192C4EA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Art,Hainan)</w:t>
      </w:r>
    </w:p>
    <w:p w14:paraId="3F6D026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699255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2016.11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Neo Mōrōism-Group Exhibition (Tokyo Gallery+BTAP, Beijing )</w:t>
      </w:r>
    </w:p>
    <w:p w14:paraId="7F129406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C3B514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2016.10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Metaphysical under- Invitation Exhibition of Contemporary Ink (Enjoy Museum, Beijing )</w:t>
      </w:r>
    </w:p>
    <w:p w14:paraId="68799F8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AA8F6B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In Retrospect 2016, Contemporary Ink and Wash Exhibition (G-Dot Art Space, Beijing)</w:t>
      </w:r>
    </w:p>
    <w:p w14:paraId="4B91356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F0E9F7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Limitation of Boundary (Ying Art Center, Shanghai) </w:t>
      </w:r>
    </w:p>
    <w:p w14:paraId="2FAC3E0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2B5836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2016.08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Wu Kong-Cross Media Experimental Art Exhibition (Shanghai Duolun Museum of Modern </w:t>
      </w:r>
    </w:p>
    <w:p w14:paraId="273F9CC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F08FDF6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Art)</w:t>
      </w:r>
    </w:p>
    <w:p w14:paraId="076F29D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7039CC3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2016.08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Retrace of The World (Renke Art Gallery, Hangzhou)</w:t>
      </w:r>
    </w:p>
    <w:p w14:paraId="109163A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0A1A8E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2016.07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Open Field of Vision-Ecology of Ink and Wash (Weihai Art Museum, Weihai)</w:t>
      </w:r>
    </w:p>
    <w:p w14:paraId="6716D43B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4D8708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2016.06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Annual Review Exhibition of China Contemporary Ink Painting (Today Art Museum, Beijing)</w:t>
      </w:r>
    </w:p>
    <w:p w14:paraId="242A5386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710AFA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2016.06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Being and Inking-Documenting Contempoary Ink Art (Redtory Museum of Contempoary Art , </w:t>
      </w:r>
    </w:p>
    <w:p w14:paraId="7D8D568B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E615B4E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Guangzhou)</w:t>
      </w:r>
    </w:p>
    <w:p w14:paraId="669D92A6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7F8B9F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2016.04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China Line-School Art Contemporary Research Exhibition (Epoch Art Museum, Wenzhou) </w:t>
      </w:r>
    </w:p>
    <w:p w14:paraId="58C8676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C042C5F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2016.04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Undoing and Liberation of Shuimo (Changjiang Museum of Contemporary Art , Chongqing)</w:t>
      </w:r>
    </w:p>
    <w:p w14:paraId="4727365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2016.03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Tetrachromacy-The Beauty of Iridescence（EGG Gallery, Beijing）</w:t>
      </w:r>
    </w:p>
    <w:p w14:paraId="1700574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65B9A5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Aesthetic Ambit of East（Gallery49, Beijing）</w:t>
      </w:r>
    </w:p>
    <w:p w14:paraId="4587B94B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33DD2E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Collaborate from Inside and Outside (Museum of Contemporary Art, Emei)  </w:t>
      </w:r>
    </w:p>
    <w:p w14:paraId="57BED7E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35D1B29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2016.01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Undoing and Liberation of Shuimo (Phoenix Art Palace, Wuxi)</w:t>
      </w:r>
    </w:p>
    <w:p w14:paraId="43CD701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7B7421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2015.12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The Exhibition of Annual of Contemporary Art of China (Beijing Minsheng Contemporary Art </w:t>
      </w:r>
    </w:p>
    <w:p w14:paraId="681AD50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8BCA17F">
      <w:pPr>
        <w:autoSpaceDE w:val="0"/>
        <w:autoSpaceDN w:val="0"/>
        <w:adjustRightInd w:val="0"/>
        <w:ind w:left="1124" w:leftChars="511" w:firstLine="113" w:firstLineChars="71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Museum)</w:t>
      </w:r>
    </w:p>
    <w:p w14:paraId="73172D53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78C54C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2015.12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2015 Art Critics Nominated Exhibition(Beijing Jin Merchant Museum)</w:t>
      </w:r>
    </w:p>
    <w:p w14:paraId="5912C1B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D9D801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2015.11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Black Dimension-The Gaze of Orpheus(Ying Art Center, Shanghai)</w:t>
      </w:r>
    </w:p>
    <w:p w14:paraId="5BCDF0F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E47700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2015.10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China Infra-Color Aesthetics (Zhuzhong Art Museum, Beijing)</w:t>
      </w:r>
    </w:p>
    <w:p w14:paraId="6E1528A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5A1CAE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2015.10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Dzogchen, The Awakening Art in Life (ON Gallery, Beijing)</w:t>
      </w:r>
    </w:p>
    <w:p w14:paraId="7673380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AF2049F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Colors of China(Asia Art Center, Beijing）</w:t>
      </w:r>
    </w:p>
    <w:p w14:paraId="4B1D3D0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36CB823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fldChar w:fldCharType="begin"/>
      </w:r>
      <w:r>
        <w:instrText xml:space="preserve"> HYPERLINK "http://www.njiaf.com/html/2015/0610/6526521.html" \t "_blank" </w:instrText>
      </w:r>
      <w:r>
        <w:fldChar w:fldCharType="separate"/>
      </w:r>
      <w:r>
        <w:rPr>
          <w:rFonts w:ascii="Calibri" w:hAnsi="Calibri" w:cs="Calibri"/>
          <w:color w:val="535353"/>
          <w:sz w:val="16"/>
          <w:szCs w:val="16"/>
        </w:rPr>
        <w:t>2015 The Second Nanjing International Contemporary Art Exhibition</w:t>
      </w:r>
      <w:r>
        <w:rPr>
          <w:rFonts w:ascii="Calibri" w:hAnsi="Calibri" w:cs="Calibri"/>
          <w:color w:val="535353"/>
          <w:sz w:val="16"/>
          <w:szCs w:val="16"/>
        </w:rPr>
        <w:fldChar w:fldCharType="end"/>
      </w:r>
      <w:r>
        <w:rPr>
          <w:rFonts w:ascii="Calibri" w:hAnsi="Calibri" w:cs="Calibri"/>
          <w:color w:val="535353"/>
          <w:sz w:val="16"/>
          <w:szCs w:val="16"/>
        </w:rPr>
        <w:t xml:space="preserve">（Nanjing International </w:t>
      </w:r>
    </w:p>
    <w:p w14:paraId="74EF29C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1A7EF2E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Exhibition Center）</w:t>
      </w:r>
    </w:p>
    <w:p w14:paraId="6923AFB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28F59A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2015.05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Dialogue Art &amp; Design Exhibition (3812 Art Space, Hong Kong)</w:t>
      </w:r>
    </w:p>
    <w:p w14:paraId="6047D51F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47FDC0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2014.11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New Water Ink Research Series, Ethereal Dimness (Avant-garde Contemporary Art Center, </w:t>
      </w:r>
    </w:p>
    <w:p w14:paraId="2743046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06F405F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Nanjing)</w:t>
      </w:r>
    </w:p>
    <w:p w14:paraId="717796A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CCD288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2014.10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Art Exhibition on the 60th Anniversary of Capital Normal University and the 50th Anniversary </w:t>
      </w:r>
    </w:p>
    <w:p w14:paraId="293A85E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70566A5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of Its College of Fine Arts (National Art Museum of China)</w:t>
      </w:r>
    </w:p>
    <w:p w14:paraId="60112F17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53FC05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2014.08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Vacancy and Silence (Soka Art center, Taipei)</w:t>
      </w:r>
    </w:p>
    <w:p w14:paraId="0A1CAB7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9C312A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2014.07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New Context from Ink (Sishang Museum, Beijing)</w:t>
      </w:r>
    </w:p>
    <w:p w14:paraId="6039DC3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BAEDE2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2014.06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New Concept of Ink, Contemporary Ink Painting Exhibition (1+1 Art Center, Beijing)</w:t>
      </w:r>
    </w:p>
    <w:p w14:paraId="59810F6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E8DE12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2014.03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Center Perspective, Probability about the Way of Practice (Shone-Show Gallery, Beijing)</w:t>
      </w:r>
    </w:p>
    <w:p w14:paraId="77981DF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DC87BD3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2014.03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Image Invisible, Chinese Contemporary Abstract Art Invitation Exhibition (Today Art Museum, </w:t>
      </w:r>
    </w:p>
    <w:p w14:paraId="6EECF75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40269CF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Beijing)</w:t>
      </w:r>
    </w:p>
    <w:p w14:paraId="1396AC37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3BA1F43B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2013.09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Context of Contemporary Art-2013 China Critics Nominated Exhibition (Xian Art Museum)</w:t>
      </w:r>
    </w:p>
    <w:p w14:paraId="03246C83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F23409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2013.03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New Abstraction, 2013 Art Wave Invitation Exhibition (Phoenix Art Palace,Wuxi)</w:t>
      </w:r>
    </w:p>
    <w:p w14:paraId="5F60694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3202EB5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2012.08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New Abstraction: Contemporary Trend of Painting The 15th Beijing International Art</w:t>
      </w:r>
    </w:p>
    <w:p w14:paraId="6BE0F316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671D3CC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 xml:space="preserve"> Exposition (China Trader Center, Beijing)</w:t>
      </w:r>
    </w:p>
    <w:p w14:paraId="50DFADE0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A0669CB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2012.06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The Voice of The Water,The Language of The Ink  Exhibition of Contemporary Ink (Gallery49, </w:t>
      </w:r>
    </w:p>
    <w:p w14:paraId="731202E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7D70503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Beijing)</w:t>
      </w:r>
    </w:p>
    <w:p w14:paraId="15B591F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EE81E0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2012.03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Abstract Art Invitation Exhibition (Museum of Tianjin Art Academy) </w:t>
      </w:r>
    </w:p>
    <w:p w14:paraId="4560365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9D3E501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2011.11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2011 Chinese Abstract Art Exhibition in Beijing（Museum of Contemporary Art, Beijing）</w:t>
      </w:r>
    </w:p>
    <w:p w14:paraId="74B97F0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1052CB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2011.09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2011 Chinese Abstract Art Exhibition in Changsha（New Millennum Gallery, Changsha）</w:t>
      </w:r>
    </w:p>
    <w:p w14:paraId="402DE0C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E90F15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2011.07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2011 Chinese Abstract Art Exhibition in Shanghai（Zhuo Ke Art Space, Shanghai）</w:t>
      </w:r>
    </w:p>
    <w:p w14:paraId="4CF9299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1986C144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2011.07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2011 Chinese Abstract Art Exhibition in Hangzhou（6-Art Art Space, Hangzhou）</w:t>
      </w:r>
    </w:p>
    <w:p w14:paraId="0D89A87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61B10586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2011.06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>Chinese Kungfu Contemporary Art Exhibition（Museum of Art as Drug , Beijing）</w:t>
      </w:r>
    </w:p>
    <w:p w14:paraId="6F56B08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5812730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2010.12.            Chinese Contemporary Art Yearbook Exhibition</w:t>
      </w:r>
    </w:p>
    <w:p w14:paraId="51306095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F2DCBE1">
      <w:pPr>
        <w:autoSpaceDE w:val="0"/>
        <w:autoSpaceDN w:val="0"/>
        <w:adjustRightInd w:val="0"/>
        <w:ind w:firstLine="907" w:firstLineChars="567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（Sunshine International Art Museum, Beijing）</w:t>
      </w:r>
    </w:p>
    <w:p w14:paraId="2F4170FA">
      <w:pPr>
        <w:autoSpaceDE w:val="0"/>
        <w:autoSpaceDN w:val="0"/>
        <w:adjustRightInd w:val="0"/>
        <w:ind w:firstLine="907" w:firstLineChars="567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7D7FD5A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2010.08</w:t>
      </w:r>
      <w:r>
        <w:rPr>
          <w:rFonts w:ascii="Calibri" w:hAnsi="Calibri" w:cs="Calibri"/>
          <w:color w:val="535353"/>
          <w:sz w:val="16"/>
          <w:szCs w:val="16"/>
        </w:rPr>
        <w:tab/>
      </w:r>
      <w:r>
        <w:rPr>
          <w:rFonts w:ascii="Calibri" w:hAnsi="Calibri" w:cs="Calibri"/>
          <w:color w:val="535353"/>
          <w:sz w:val="16"/>
          <w:szCs w:val="16"/>
        </w:rPr>
        <w:t xml:space="preserve">The Kite does not Fly Off - In Remembrance of Wu Guanzhong（Art Bridge Gallery, 798, </w:t>
      </w:r>
    </w:p>
    <w:p w14:paraId="7DA73E8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7AF36DA5">
      <w:pPr>
        <w:autoSpaceDE w:val="0"/>
        <w:autoSpaceDN w:val="0"/>
        <w:adjustRightInd w:val="0"/>
        <w:ind w:firstLine="1020" w:firstLineChars="638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Beijing）</w:t>
      </w:r>
    </w:p>
    <w:p w14:paraId="67C25D42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68092C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Contacts</w:t>
      </w:r>
    </w:p>
    <w:p w14:paraId="29927E1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2D8CBCE8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Mobile：86 13601136123</w:t>
      </w:r>
    </w:p>
    <w:p w14:paraId="40F29E3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B37E27B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  <w:r>
        <w:rPr>
          <w:rFonts w:ascii="Calibri" w:hAnsi="Calibri" w:cs="Calibri"/>
          <w:color w:val="535353"/>
          <w:sz w:val="16"/>
          <w:szCs w:val="16"/>
        </w:rPr>
        <w:t>E-mail：</w:t>
      </w:r>
      <w:r>
        <w:fldChar w:fldCharType="begin"/>
      </w:r>
      <w:r>
        <w:instrText xml:space="preserve"> HYPERLINK "mailto:409260279@qq.com" </w:instrText>
      </w:r>
      <w:r>
        <w:fldChar w:fldCharType="separate"/>
      </w:r>
      <w:r>
        <w:rPr>
          <w:rFonts w:ascii="Calibri" w:hAnsi="Calibri" w:cs="Calibri"/>
          <w:color w:val="535353"/>
          <w:sz w:val="16"/>
          <w:szCs w:val="16"/>
        </w:rPr>
        <w:t>409260279@qq.com</w:t>
      </w:r>
      <w:r>
        <w:rPr>
          <w:rFonts w:ascii="Calibri" w:hAnsi="Calibri" w:cs="Calibri"/>
          <w:color w:val="535353"/>
          <w:sz w:val="16"/>
          <w:szCs w:val="16"/>
        </w:rPr>
        <w:fldChar w:fldCharType="end"/>
      </w:r>
    </w:p>
    <w:p w14:paraId="79F8461F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44A7115E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8521199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5F79FB3D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p w14:paraId="0462A84C">
      <w:pPr>
        <w:autoSpaceDE w:val="0"/>
        <w:autoSpaceDN w:val="0"/>
        <w:adjustRightInd w:val="0"/>
        <w:jc w:val="both"/>
        <w:rPr>
          <w:rFonts w:ascii="Calibri" w:hAnsi="Calibri" w:cs="Calibri"/>
          <w:color w:val="535353"/>
          <w:sz w:val="16"/>
          <w:szCs w:val="16"/>
        </w:rPr>
      </w:pPr>
    </w:p>
    <w:sectPr>
      <w:headerReference r:id="rId3" w:type="default"/>
      <w:footerReference r:id="rId4" w:type="default"/>
      <w:pgSz w:w="11906" w:h="16838"/>
      <w:pgMar w:top="2268" w:right="1440" w:bottom="1440" w:left="1440" w:header="284" w:footer="105" w:gutter="0"/>
      <w:paperSrc w:first="7" w:other="7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InaiMathi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B31B6"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40B4">
    <w:pPr>
      <w:ind w:right="-1"/>
      <w:jc w:val="right"/>
    </w:pPr>
  </w:p>
  <w:p w14:paraId="79E5F481">
    <w:pPr>
      <w:pStyle w:val="26"/>
      <w:tabs>
        <w:tab w:val="clear" w:pos="4153"/>
        <w:tab w:val="clear" w:pos="8306"/>
      </w:tabs>
      <w:ind w:left="-284" w:leftChars="-12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4"/>
      <w:lvlText w:val="%1.%2"/>
      <w:legacy w:legacy="1" w:legacySpace="113" w:legacyIndent="0"/>
      <w:lvlJc w:val="left"/>
    </w:lvl>
    <w:lvl w:ilvl="2" w:tentative="0">
      <w:start w:val="1"/>
      <w:numFmt w:val="decimal"/>
      <w:pStyle w:val="5"/>
      <w:lvlText w:val="%1.%2.%3"/>
      <w:legacy w:legacy="1" w:legacySpace="113" w:legacyIndent="0"/>
      <w:lvlJc w:val="left"/>
    </w:lvl>
    <w:lvl w:ilvl="3" w:tentative="0">
      <w:start w:val="1"/>
      <w:numFmt w:val="decimal"/>
      <w:pStyle w:val="6"/>
      <w:lvlText w:val="%1.%2.%3.%4"/>
      <w:legacy w:legacy="1" w:legacySpace="113" w:legacyIndent="0"/>
      <w:lvlJc w:val="left"/>
    </w:lvl>
    <w:lvl w:ilvl="4" w:tentative="0">
      <w:start w:val="1"/>
      <w:numFmt w:val="decimal"/>
      <w:pStyle w:val="7"/>
      <w:lvlText w:val="%1.%2.%3.%4.%5"/>
      <w:legacy w:legacy="1" w:legacySpace="113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13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13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13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13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298"/>
  <w:hyphenationZone w:val="357"/>
  <w:doNotHyphenateCaps/>
  <w:drawingGridHorizontalSpacing w:val="110"/>
  <w:drawingGridVerticalSpacing w:val="299"/>
  <w:displayHorizontalDrawingGridEvery w:val="0"/>
  <w:displayVerticalDrawingGridEvery w:val="0"/>
  <w:doNotShadeFormData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DD"/>
    <w:rsid w:val="00001153"/>
    <w:rsid w:val="0000433A"/>
    <w:rsid w:val="00004367"/>
    <w:rsid w:val="0000465B"/>
    <w:rsid w:val="00014EBE"/>
    <w:rsid w:val="000247AA"/>
    <w:rsid w:val="00027FC1"/>
    <w:rsid w:val="000301C4"/>
    <w:rsid w:val="000321E0"/>
    <w:rsid w:val="0003409E"/>
    <w:rsid w:val="00042034"/>
    <w:rsid w:val="00043780"/>
    <w:rsid w:val="000473EA"/>
    <w:rsid w:val="00050835"/>
    <w:rsid w:val="00064C44"/>
    <w:rsid w:val="00066A92"/>
    <w:rsid w:val="00066F07"/>
    <w:rsid w:val="00070C89"/>
    <w:rsid w:val="00071526"/>
    <w:rsid w:val="000725F3"/>
    <w:rsid w:val="000736EF"/>
    <w:rsid w:val="000844AD"/>
    <w:rsid w:val="000870D8"/>
    <w:rsid w:val="000914DE"/>
    <w:rsid w:val="000925EF"/>
    <w:rsid w:val="00097A4B"/>
    <w:rsid w:val="000A45AB"/>
    <w:rsid w:val="000B0316"/>
    <w:rsid w:val="000B24DB"/>
    <w:rsid w:val="000B3C18"/>
    <w:rsid w:val="000B5487"/>
    <w:rsid w:val="000C37A3"/>
    <w:rsid w:val="000D2EEA"/>
    <w:rsid w:val="000E6D07"/>
    <w:rsid w:val="001025C5"/>
    <w:rsid w:val="00110DB8"/>
    <w:rsid w:val="00116BBE"/>
    <w:rsid w:val="00117AE0"/>
    <w:rsid w:val="00134BDD"/>
    <w:rsid w:val="00137B84"/>
    <w:rsid w:val="00144723"/>
    <w:rsid w:val="00150364"/>
    <w:rsid w:val="00154510"/>
    <w:rsid w:val="001547EE"/>
    <w:rsid w:val="001565B8"/>
    <w:rsid w:val="00165988"/>
    <w:rsid w:val="00167260"/>
    <w:rsid w:val="00176409"/>
    <w:rsid w:val="00180759"/>
    <w:rsid w:val="001956A3"/>
    <w:rsid w:val="001A0B79"/>
    <w:rsid w:val="001A412A"/>
    <w:rsid w:val="001A7859"/>
    <w:rsid w:val="001B0BF6"/>
    <w:rsid w:val="001B2126"/>
    <w:rsid w:val="001C0D30"/>
    <w:rsid w:val="001D1662"/>
    <w:rsid w:val="001D5AEE"/>
    <w:rsid w:val="002039E4"/>
    <w:rsid w:val="0020755D"/>
    <w:rsid w:val="002119CB"/>
    <w:rsid w:val="00222B17"/>
    <w:rsid w:val="00251CBA"/>
    <w:rsid w:val="002638CD"/>
    <w:rsid w:val="00264858"/>
    <w:rsid w:val="00271437"/>
    <w:rsid w:val="00287EEA"/>
    <w:rsid w:val="00292137"/>
    <w:rsid w:val="00296449"/>
    <w:rsid w:val="00296455"/>
    <w:rsid w:val="002A0ACD"/>
    <w:rsid w:val="002A4E20"/>
    <w:rsid w:val="002A5D8D"/>
    <w:rsid w:val="002A64D1"/>
    <w:rsid w:val="002D7B45"/>
    <w:rsid w:val="002E4689"/>
    <w:rsid w:val="002E6621"/>
    <w:rsid w:val="002F25DF"/>
    <w:rsid w:val="002F3D53"/>
    <w:rsid w:val="00300B76"/>
    <w:rsid w:val="0030396A"/>
    <w:rsid w:val="003179D9"/>
    <w:rsid w:val="0032261D"/>
    <w:rsid w:val="003258B1"/>
    <w:rsid w:val="003306F9"/>
    <w:rsid w:val="00342FF3"/>
    <w:rsid w:val="00345684"/>
    <w:rsid w:val="00346F9E"/>
    <w:rsid w:val="00361D16"/>
    <w:rsid w:val="003621B3"/>
    <w:rsid w:val="00363026"/>
    <w:rsid w:val="0037308E"/>
    <w:rsid w:val="00375339"/>
    <w:rsid w:val="003802D7"/>
    <w:rsid w:val="003825C8"/>
    <w:rsid w:val="003826B9"/>
    <w:rsid w:val="00383EE8"/>
    <w:rsid w:val="003862E6"/>
    <w:rsid w:val="0039022F"/>
    <w:rsid w:val="00392745"/>
    <w:rsid w:val="00394816"/>
    <w:rsid w:val="00397F75"/>
    <w:rsid w:val="003A3E85"/>
    <w:rsid w:val="003A7AB0"/>
    <w:rsid w:val="003C12AE"/>
    <w:rsid w:val="003C6867"/>
    <w:rsid w:val="003D67BF"/>
    <w:rsid w:val="003D6DD7"/>
    <w:rsid w:val="003F4108"/>
    <w:rsid w:val="003F47C6"/>
    <w:rsid w:val="00406228"/>
    <w:rsid w:val="0040770E"/>
    <w:rsid w:val="00420C35"/>
    <w:rsid w:val="004262FD"/>
    <w:rsid w:val="00437DE0"/>
    <w:rsid w:val="00441D45"/>
    <w:rsid w:val="0044574E"/>
    <w:rsid w:val="00453D00"/>
    <w:rsid w:val="00455360"/>
    <w:rsid w:val="004805AE"/>
    <w:rsid w:val="0048430A"/>
    <w:rsid w:val="004845EF"/>
    <w:rsid w:val="00485150"/>
    <w:rsid w:val="00486E24"/>
    <w:rsid w:val="00486E5E"/>
    <w:rsid w:val="00492623"/>
    <w:rsid w:val="004A5FEF"/>
    <w:rsid w:val="004B06CD"/>
    <w:rsid w:val="004B2598"/>
    <w:rsid w:val="004D596E"/>
    <w:rsid w:val="00501A32"/>
    <w:rsid w:val="005113E9"/>
    <w:rsid w:val="00514799"/>
    <w:rsid w:val="00525B04"/>
    <w:rsid w:val="00530C84"/>
    <w:rsid w:val="005350C4"/>
    <w:rsid w:val="005452B4"/>
    <w:rsid w:val="00552387"/>
    <w:rsid w:val="0056437D"/>
    <w:rsid w:val="00571346"/>
    <w:rsid w:val="00580FA8"/>
    <w:rsid w:val="0058553E"/>
    <w:rsid w:val="005860D3"/>
    <w:rsid w:val="005875FB"/>
    <w:rsid w:val="005948B8"/>
    <w:rsid w:val="005D0045"/>
    <w:rsid w:val="005D61F1"/>
    <w:rsid w:val="005D66F1"/>
    <w:rsid w:val="005E4CEC"/>
    <w:rsid w:val="00600063"/>
    <w:rsid w:val="006003D3"/>
    <w:rsid w:val="00651255"/>
    <w:rsid w:val="006513F1"/>
    <w:rsid w:val="006526AA"/>
    <w:rsid w:val="006544C4"/>
    <w:rsid w:val="0065654D"/>
    <w:rsid w:val="006579B7"/>
    <w:rsid w:val="0066128C"/>
    <w:rsid w:val="00664376"/>
    <w:rsid w:val="00665D5A"/>
    <w:rsid w:val="006758B5"/>
    <w:rsid w:val="00683E30"/>
    <w:rsid w:val="0068581B"/>
    <w:rsid w:val="006920C2"/>
    <w:rsid w:val="00693B04"/>
    <w:rsid w:val="00696576"/>
    <w:rsid w:val="006A03F3"/>
    <w:rsid w:val="006A0C20"/>
    <w:rsid w:val="006A76F5"/>
    <w:rsid w:val="006B2216"/>
    <w:rsid w:val="006B787F"/>
    <w:rsid w:val="006C233B"/>
    <w:rsid w:val="006D1496"/>
    <w:rsid w:val="006D288A"/>
    <w:rsid w:val="006D4D6E"/>
    <w:rsid w:val="006E67E4"/>
    <w:rsid w:val="006F2F42"/>
    <w:rsid w:val="00700E3D"/>
    <w:rsid w:val="007027C7"/>
    <w:rsid w:val="00702872"/>
    <w:rsid w:val="0070614F"/>
    <w:rsid w:val="00707B80"/>
    <w:rsid w:val="00710738"/>
    <w:rsid w:val="007131EC"/>
    <w:rsid w:val="007173F6"/>
    <w:rsid w:val="007219E9"/>
    <w:rsid w:val="007223D7"/>
    <w:rsid w:val="0072519A"/>
    <w:rsid w:val="007261C2"/>
    <w:rsid w:val="007342F6"/>
    <w:rsid w:val="00740AA1"/>
    <w:rsid w:val="00742711"/>
    <w:rsid w:val="0075218B"/>
    <w:rsid w:val="007547DD"/>
    <w:rsid w:val="00775474"/>
    <w:rsid w:val="00784573"/>
    <w:rsid w:val="0079065D"/>
    <w:rsid w:val="007A2EDD"/>
    <w:rsid w:val="007A363A"/>
    <w:rsid w:val="007B31C1"/>
    <w:rsid w:val="007C584E"/>
    <w:rsid w:val="007D0DFD"/>
    <w:rsid w:val="007D6905"/>
    <w:rsid w:val="007E08B5"/>
    <w:rsid w:val="007E4325"/>
    <w:rsid w:val="007F0F4B"/>
    <w:rsid w:val="007F489E"/>
    <w:rsid w:val="007F5A33"/>
    <w:rsid w:val="007F6AC8"/>
    <w:rsid w:val="00805673"/>
    <w:rsid w:val="00826504"/>
    <w:rsid w:val="00827E12"/>
    <w:rsid w:val="008340B0"/>
    <w:rsid w:val="0083410A"/>
    <w:rsid w:val="00834703"/>
    <w:rsid w:val="00835DE3"/>
    <w:rsid w:val="00837420"/>
    <w:rsid w:val="00846FDB"/>
    <w:rsid w:val="0085605F"/>
    <w:rsid w:val="00863107"/>
    <w:rsid w:val="00866D70"/>
    <w:rsid w:val="00872818"/>
    <w:rsid w:val="0088415E"/>
    <w:rsid w:val="008955E1"/>
    <w:rsid w:val="00896483"/>
    <w:rsid w:val="008A7C4E"/>
    <w:rsid w:val="008B07A1"/>
    <w:rsid w:val="008B0909"/>
    <w:rsid w:val="008B1709"/>
    <w:rsid w:val="008B2B15"/>
    <w:rsid w:val="008C0A3E"/>
    <w:rsid w:val="008C289D"/>
    <w:rsid w:val="008C2A32"/>
    <w:rsid w:val="008D358C"/>
    <w:rsid w:val="008F401C"/>
    <w:rsid w:val="008F6985"/>
    <w:rsid w:val="0091054C"/>
    <w:rsid w:val="00910D19"/>
    <w:rsid w:val="0091114F"/>
    <w:rsid w:val="00924F28"/>
    <w:rsid w:val="00925C42"/>
    <w:rsid w:val="0092674E"/>
    <w:rsid w:val="00933856"/>
    <w:rsid w:val="00933A4B"/>
    <w:rsid w:val="00933BEC"/>
    <w:rsid w:val="009407EE"/>
    <w:rsid w:val="00943FEF"/>
    <w:rsid w:val="00944A5A"/>
    <w:rsid w:val="00947BCC"/>
    <w:rsid w:val="0095405F"/>
    <w:rsid w:val="00961663"/>
    <w:rsid w:val="00965514"/>
    <w:rsid w:val="00976A12"/>
    <w:rsid w:val="009867A0"/>
    <w:rsid w:val="0098698E"/>
    <w:rsid w:val="00993FB0"/>
    <w:rsid w:val="009940CD"/>
    <w:rsid w:val="009A02D8"/>
    <w:rsid w:val="009A5B14"/>
    <w:rsid w:val="009B37D6"/>
    <w:rsid w:val="009B4336"/>
    <w:rsid w:val="009D256D"/>
    <w:rsid w:val="009E059A"/>
    <w:rsid w:val="009F14DE"/>
    <w:rsid w:val="00A048C8"/>
    <w:rsid w:val="00A0539E"/>
    <w:rsid w:val="00A168CA"/>
    <w:rsid w:val="00A20364"/>
    <w:rsid w:val="00A22B0C"/>
    <w:rsid w:val="00A302F7"/>
    <w:rsid w:val="00A40800"/>
    <w:rsid w:val="00A45FA3"/>
    <w:rsid w:val="00A50AFA"/>
    <w:rsid w:val="00A71B78"/>
    <w:rsid w:val="00A764F8"/>
    <w:rsid w:val="00A841B8"/>
    <w:rsid w:val="00A90964"/>
    <w:rsid w:val="00A95354"/>
    <w:rsid w:val="00A9651F"/>
    <w:rsid w:val="00A975B5"/>
    <w:rsid w:val="00AA190D"/>
    <w:rsid w:val="00AA34F1"/>
    <w:rsid w:val="00AA560C"/>
    <w:rsid w:val="00AA78A4"/>
    <w:rsid w:val="00AB0A59"/>
    <w:rsid w:val="00AB2298"/>
    <w:rsid w:val="00AB48AF"/>
    <w:rsid w:val="00AC232D"/>
    <w:rsid w:val="00AC552C"/>
    <w:rsid w:val="00AC5D07"/>
    <w:rsid w:val="00AE02D8"/>
    <w:rsid w:val="00AE1086"/>
    <w:rsid w:val="00AF7AB8"/>
    <w:rsid w:val="00B004F2"/>
    <w:rsid w:val="00B005B0"/>
    <w:rsid w:val="00B00E5C"/>
    <w:rsid w:val="00B40509"/>
    <w:rsid w:val="00B40803"/>
    <w:rsid w:val="00B42229"/>
    <w:rsid w:val="00B50163"/>
    <w:rsid w:val="00B50C53"/>
    <w:rsid w:val="00B54863"/>
    <w:rsid w:val="00B63752"/>
    <w:rsid w:val="00B65BD7"/>
    <w:rsid w:val="00B66B8E"/>
    <w:rsid w:val="00B7546E"/>
    <w:rsid w:val="00B93459"/>
    <w:rsid w:val="00B94062"/>
    <w:rsid w:val="00B94ACB"/>
    <w:rsid w:val="00B95EDC"/>
    <w:rsid w:val="00BA41F1"/>
    <w:rsid w:val="00BA4E94"/>
    <w:rsid w:val="00BA7B81"/>
    <w:rsid w:val="00BB03D1"/>
    <w:rsid w:val="00BB0F9C"/>
    <w:rsid w:val="00BC123E"/>
    <w:rsid w:val="00BC24C7"/>
    <w:rsid w:val="00BC4CB5"/>
    <w:rsid w:val="00BC5166"/>
    <w:rsid w:val="00BC5627"/>
    <w:rsid w:val="00BC659B"/>
    <w:rsid w:val="00BD3116"/>
    <w:rsid w:val="00BE0975"/>
    <w:rsid w:val="00BE22F3"/>
    <w:rsid w:val="00BF77E1"/>
    <w:rsid w:val="00BF7D95"/>
    <w:rsid w:val="00C0632A"/>
    <w:rsid w:val="00C203F4"/>
    <w:rsid w:val="00C4037F"/>
    <w:rsid w:val="00C43358"/>
    <w:rsid w:val="00C45E27"/>
    <w:rsid w:val="00C5353C"/>
    <w:rsid w:val="00C57075"/>
    <w:rsid w:val="00C62BEB"/>
    <w:rsid w:val="00C63F0F"/>
    <w:rsid w:val="00C669A2"/>
    <w:rsid w:val="00C73548"/>
    <w:rsid w:val="00C74BB9"/>
    <w:rsid w:val="00C7768C"/>
    <w:rsid w:val="00C84D0F"/>
    <w:rsid w:val="00C9521C"/>
    <w:rsid w:val="00C97C41"/>
    <w:rsid w:val="00CA0C56"/>
    <w:rsid w:val="00CA1209"/>
    <w:rsid w:val="00CA23B8"/>
    <w:rsid w:val="00CA46A2"/>
    <w:rsid w:val="00CA754A"/>
    <w:rsid w:val="00CB3076"/>
    <w:rsid w:val="00CC53F8"/>
    <w:rsid w:val="00CD0A2C"/>
    <w:rsid w:val="00CD306F"/>
    <w:rsid w:val="00CE460D"/>
    <w:rsid w:val="00CF3142"/>
    <w:rsid w:val="00D002D0"/>
    <w:rsid w:val="00D01960"/>
    <w:rsid w:val="00D14856"/>
    <w:rsid w:val="00D14CA2"/>
    <w:rsid w:val="00D171CC"/>
    <w:rsid w:val="00D21A63"/>
    <w:rsid w:val="00D24550"/>
    <w:rsid w:val="00D266E8"/>
    <w:rsid w:val="00D30513"/>
    <w:rsid w:val="00D30C98"/>
    <w:rsid w:val="00D33967"/>
    <w:rsid w:val="00D34B25"/>
    <w:rsid w:val="00D45030"/>
    <w:rsid w:val="00D459FA"/>
    <w:rsid w:val="00D60243"/>
    <w:rsid w:val="00D617DB"/>
    <w:rsid w:val="00D80E53"/>
    <w:rsid w:val="00D85055"/>
    <w:rsid w:val="00D86308"/>
    <w:rsid w:val="00D96B79"/>
    <w:rsid w:val="00DA0027"/>
    <w:rsid w:val="00DA1B24"/>
    <w:rsid w:val="00DA3C9F"/>
    <w:rsid w:val="00DA3F14"/>
    <w:rsid w:val="00DA4950"/>
    <w:rsid w:val="00DA5AF2"/>
    <w:rsid w:val="00DA6D41"/>
    <w:rsid w:val="00DA7A1A"/>
    <w:rsid w:val="00DA7B6A"/>
    <w:rsid w:val="00DC2C40"/>
    <w:rsid w:val="00DC65F3"/>
    <w:rsid w:val="00DE16E5"/>
    <w:rsid w:val="00DF03B4"/>
    <w:rsid w:val="00DF78B6"/>
    <w:rsid w:val="00E0206C"/>
    <w:rsid w:val="00E13F8C"/>
    <w:rsid w:val="00E3168F"/>
    <w:rsid w:val="00E42A51"/>
    <w:rsid w:val="00E43E94"/>
    <w:rsid w:val="00E54A0B"/>
    <w:rsid w:val="00E577B0"/>
    <w:rsid w:val="00E621DD"/>
    <w:rsid w:val="00E72AC9"/>
    <w:rsid w:val="00E747C5"/>
    <w:rsid w:val="00E7525C"/>
    <w:rsid w:val="00E843DE"/>
    <w:rsid w:val="00E9142F"/>
    <w:rsid w:val="00E91440"/>
    <w:rsid w:val="00EA0725"/>
    <w:rsid w:val="00EA5A84"/>
    <w:rsid w:val="00EA732A"/>
    <w:rsid w:val="00EB656A"/>
    <w:rsid w:val="00EC0515"/>
    <w:rsid w:val="00EC183D"/>
    <w:rsid w:val="00EC4734"/>
    <w:rsid w:val="00EE1292"/>
    <w:rsid w:val="00EF297A"/>
    <w:rsid w:val="00F0493E"/>
    <w:rsid w:val="00F15654"/>
    <w:rsid w:val="00F203E1"/>
    <w:rsid w:val="00F42DAE"/>
    <w:rsid w:val="00F47EC1"/>
    <w:rsid w:val="00F672DE"/>
    <w:rsid w:val="00F7668C"/>
    <w:rsid w:val="00F81ADD"/>
    <w:rsid w:val="00F83997"/>
    <w:rsid w:val="00F8506A"/>
    <w:rsid w:val="00F87B65"/>
    <w:rsid w:val="00F92E47"/>
    <w:rsid w:val="00F93BD7"/>
    <w:rsid w:val="00FA40D0"/>
    <w:rsid w:val="00FA4535"/>
    <w:rsid w:val="00FA568B"/>
    <w:rsid w:val="00FB49A3"/>
    <w:rsid w:val="00FC4DAB"/>
    <w:rsid w:val="00FC5D9C"/>
    <w:rsid w:val="00FD1146"/>
    <w:rsid w:val="00FD2DE0"/>
    <w:rsid w:val="00FD5379"/>
    <w:rsid w:val="00FD64B2"/>
    <w:rsid w:val="00FE0762"/>
    <w:rsid w:val="00FF0176"/>
    <w:rsid w:val="00FF604D"/>
    <w:rsid w:val="08C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nhideWhenUsed="0" w:uiPriority="0" w:semiHidden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iPriority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MS Mincho" w:cs="Times New Roman"/>
      <w:sz w:val="22"/>
      <w:lang w:val="en-US" w:eastAsia="ja-JP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4">
    <w:name w:val="heading 2"/>
    <w:basedOn w:val="1"/>
    <w:next w:val="3"/>
    <w:qFormat/>
    <w:uiPriority w:val="0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6">
    <w:name w:val="heading 4"/>
    <w:basedOn w:val="5"/>
    <w:next w:val="3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5"/>
    <w:next w:val="1"/>
    <w:qFormat/>
    <w:uiPriority w:val="0"/>
    <w:pPr>
      <w:numPr>
        <w:ilvl w:val="4"/>
      </w:numPr>
      <w:outlineLvl w:val="4"/>
    </w:pPr>
  </w:style>
  <w:style w:type="paragraph" w:styleId="8">
    <w:name w:val="heading 6"/>
    <w:basedOn w:val="5"/>
    <w:next w:val="3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5"/>
    <w:next w:val="3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5"/>
    <w:next w:val="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5"/>
    <w:next w:val="3"/>
    <w:qFormat/>
    <w:uiPriority w:val="0"/>
    <w:pPr>
      <w:numPr>
        <w:ilvl w:val="8"/>
      </w:numPr>
      <w:tabs>
        <w:tab w:val="left" w:pos="360"/>
      </w:tabs>
      <w:outlineLvl w:val="8"/>
    </w:p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11 BodyText"/>
    <w:basedOn w:val="1"/>
    <w:qFormat/>
    <w:uiPriority w:val="0"/>
    <w:pPr>
      <w:spacing w:after="220"/>
      <w:ind w:left="1298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9921"/>
      </w:tabs>
      <w:ind w:left="1320"/>
    </w:pPr>
  </w:style>
  <w:style w:type="paragraph" w:styleId="13">
    <w:name w:val="Note Heading"/>
    <w:basedOn w:val="1"/>
    <w:next w:val="1"/>
    <w:link w:val="59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4">
    <w:name w:val="Salutation"/>
    <w:basedOn w:val="1"/>
    <w:next w:val="1"/>
    <w:qFormat/>
    <w:uiPriority w:val="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5">
    <w:name w:val="Closing"/>
    <w:basedOn w:val="1"/>
    <w:link w:val="58"/>
    <w:uiPriority w:val="0"/>
    <w:pPr>
      <w:jc w:val="right"/>
    </w:pPr>
    <w:rPr>
      <w:rFonts w:ascii="Century" w:hAnsi="Century"/>
      <w:sz w:val="21"/>
      <w:szCs w:val="21"/>
    </w:rPr>
  </w:style>
  <w:style w:type="paragraph" w:styleId="16">
    <w:name w:val="Body Text"/>
    <w:basedOn w:val="1"/>
    <w:qFormat/>
    <w:uiPriority w:val="0"/>
    <w:rPr>
      <w:sz w:val="16"/>
    </w:rPr>
  </w:style>
  <w:style w:type="paragraph" w:styleId="17">
    <w:name w:val="Body Text Indent"/>
    <w:basedOn w:val="1"/>
    <w:uiPriority w:val="0"/>
    <w:pPr>
      <w:ind w:left="1560"/>
    </w:pPr>
    <w:rPr>
      <w:sz w:val="24"/>
    </w:rPr>
  </w:style>
  <w:style w:type="paragraph" w:styleId="18">
    <w:name w:val="toc 5"/>
    <w:basedOn w:val="1"/>
    <w:next w:val="1"/>
    <w:semiHidden/>
    <w:uiPriority w:val="0"/>
    <w:pPr>
      <w:tabs>
        <w:tab w:val="right" w:leader="dot" w:pos="9921"/>
      </w:tabs>
      <w:ind w:left="880"/>
    </w:pPr>
  </w:style>
  <w:style w:type="paragraph" w:styleId="19">
    <w:name w:val="toc 3"/>
    <w:basedOn w:val="1"/>
    <w:next w:val="1"/>
    <w:semiHidden/>
    <w:qFormat/>
    <w:uiPriority w:val="0"/>
    <w:pPr>
      <w:tabs>
        <w:tab w:val="right" w:leader="dot" w:pos="9921"/>
      </w:tabs>
      <w:ind w:left="482"/>
    </w:pPr>
  </w:style>
  <w:style w:type="paragraph" w:styleId="20">
    <w:name w:val="Plain Text"/>
    <w:basedOn w:val="1"/>
    <w:link w:val="57"/>
    <w:unhideWhenUsed/>
    <w:qFormat/>
    <w:uiPriority w:val="0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1">
    <w:name w:val="toc 8"/>
    <w:basedOn w:val="1"/>
    <w:next w:val="1"/>
    <w:semiHidden/>
    <w:uiPriority w:val="0"/>
    <w:pPr>
      <w:tabs>
        <w:tab w:val="right" w:leader="dot" w:pos="9921"/>
      </w:tabs>
      <w:ind w:left="1540"/>
    </w:pPr>
  </w:style>
  <w:style w:type="paragraph" w:styleId="22">
    <w:name w:val="Date"/>
    <w:basedOn w:val="1"/>
    <w:next w:val="1"/>
    <w:link w:val="61"/>
    <w:uiPriority w:val="0"/>
  </w:style>
  <w:style w:type="paragraph" w:styleId="23">
    <w:name w:val="Body Text Indent 2"/>
    <w:basedOn w:val="1"/>
    <w:uiPriority w:val="0"/>
    <w:pPr>
      <w:ind w:left="1843"/>
    </w:pPr>
  </w:style>
  <w:style w:type="paragraph" w:styleId="24">
    <w:name w:val="Balloon Text"/>
    <w:basedOn w:val="1"/>
    <w:link w:val="56"/>
    <w:qFormat/>
    <w:uiPriority w:val="0"/>
    <w:rPr>
      <w:rFonts w:eastAsia="MS Gothic"/>
      <w:sz w:val="18"/>
      <w:szCs w:val="18"/>
    </w:rPr>
  </w:style>
  <w:style w:type="paragraph" w:styleId="25">
    <w:name w:val="footer"/>
    <w:basedOn w:val="1"/>
    <w:qFormat/>
    <w:uiPriority w:val="0"/>
    <w:rPr>
      <w:sz w:val="14"/>
    </w:rPr>
  </w:style>
  <w:style w:type="paragraph" w:styleId="2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7">
    <w:name w:val="toc 1"/>
    <w:basedOn w:val="1"/>
    <w:next w:val="1"/>
    <w:semiHidden/>
    <w:uiPriority w:val="0"/>
    <w:pPr>
      <w:tabs>
        <w:tab w:val="right" w:leader="dot" w:pos="9921"/>
      </w:tabs>
    </w:pPr>
  </w:style>
  <w:style w:type="paragraph" w:styleId="28">
    <w:name w:val="toc 4"/>
    <w:basedOn w:val="19"/>
    <w:next w:val="1"/>
    <w:semiHidden/>
    <w:uiPriority w:val="0"/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921"/>
      </w:tabs>
      <w:ind w:left="1100"/>
    </w:pPr>
  </w:style>
  <w:style w:type="paragraph" w:styleId="30">
    <w:name w:val="toc 2"/>
    <w:basedOn w:val="1"/>
    <w:next w:val="1"/>
    <w:semiHidden/>
    <w:uiPriority w:val="0"/>
    <w:pPr>
      <w:tabs>
        <w:tab w:val="right" w:leader="dot" w:pos="9921"/>
      </w:tabs>
      <w:ind w:left="238"/>
    </w:pPr>
  </w:style>
  <w:style w:type="paragraph" w:styleId="31">
    <w:name w:val="toc 9"/>
    <w:basedOn w:val="1"/>
    <w:next w:val="1"/>
    <w:semiHidden/>
    <w:qFormat/>
    <w:uiPriority w:val="0"/>
    <w:pPr>
      <w:tabs>
        <w:tab w:val="right" w:leader="dot" w:pos="9921"/>
      </w:tabs>
      <w:ind w:left="1760"/>
    </w:pPr>
  </w:style>
  <w:style w:type="paragraph" w:styleId="32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 w:eastAsiaTheme="minorEastAsia"/>
      <w:sz w:val="24"/>
      <w:szCs w:val="24"/>
      <w:lang w:eastAsia="zh-CN"/>
    </w:rPr>
  </w:style>
  <w:style w:type="table" w:styleId="34">
    <w:name w:val="Table Grid"/>
    <w:basedOn w:val="3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22"/>
    <w:rPr>
      <w:b/>
      <w:bCs/>
    </w:rPr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yperlink"/>
    <w:uiPriority w:val="0"/>
    <w:rPr>
      <w:color w:val="0000FF"/>
      <w:u w:val="single"/>
    </w:rPr>
  </w:style>
  <w:style w:type="paragraph" w:customStyle="1" w:styleId="40">
    <w:name w:val="00 BodyText"/>
    <w:basedOn w:val="1"/>
    <w:qFormat/>
    <w:uiPriority w:val="0"/>
    <w:pPr>
      <w:spacing w:after="220"/>
    </w:pPr>
  </w:style>
  <w:style w:type="paragraph" w:customStyle="1" w:styleId="41">
    <w:name w:val="02 BodyText"/>
    <w:basedOn w:val="1"/>
    <w:qFormat/>
    <w:uiPriority w:val="0"/>
    <w:pPr>
      <w:spacing w:after="220"/>
      <w:ind w:left="2597" w:hanging="2597"/>
    </w:pPr>
  </w:style>
  <w:style w:type="paragraph" w:customStyle="1" w:styleId="42">
    <w:name w:val="01 BodyText"/>
    <w:basedOn w:val="1"/>
    <w:qFormat/>
    <w:uiPriority w:val="0"/>
    <w:pPr>
      <w:spacing w:after="220"/>
      <w:ind w:left="1298" w:hanging="1298"/>
    </w:pPr>
  </w:style>
  <w:style w:type="paragraph" w:customStyle="1" w:styleId="43">
    <w:name w:val="Bulleted o 2"/>
    <w:basedOn w:val="44"/>
    <w:qFormat/>
    <w:uiPriority w:val="0"/>
    <w:pPr>
      <w:ind w:left="2954" w:hanging="357"/>
    </w:pPr>
  </w:style>
  <w:style w:type="paragraph" w:customStyle="1" w:styleId="44">
    <w:name w:val="22 BodyText"/>
    <w:basedOn w:val="1"/>
    <w:qFormat/>
    <w:uiPriority w:val="0"/>
    <w:pPr>
      <w:spacing w:after="220"/>
      <w:ind w:left="2597"/>
    </w:pPr>
  </w:style>
  <w:style w:type="paragraph" w:customStyle="1" w:styleId="45">
    <w:name w:val="12 BodyText"/>
    <w:basedOn w:val="1"/>
    <w:uiPriority w:val="0"/>
    <w:pPr>
      <w:spacing w:after="220"/>
      <w:ind w:left="2596" w:hanging="1298"/>
    </w:pPr>
  </w:style>
  <w:style w:type="paragraph" w:customStyle="1" w:styleId="46">
    <w:name w:val="23 BodyText"/>
    <w:basedOn w:val="1"/>
    <w:qFormat/>
    <w:uiPriority w:val="0"/>
    <w:pPr>
      <w:spacing w:after="220"/>
      <w:ind w:left="3895" w:hanging="1298"/>
    </w:pPr>
  </w:style>
  <w:style w:type="paragraph" w:customStyle="1" w:styleId="47">
    <w:name w:val="33 BodyText"/>
    <w:basedOn w:val="1"/>
    <w:uiPriority w:val="0"/>
    <w:pPr>
      <w:spacing w:after="220"/>
      <w:ind w:left="3895"/>
    </w:pPr>
  </w:style>
  <w:style w:type="paragraph" w:customStyle="1" w:styleId="48">
    <w:name w:val="Bulleted o 1"/>
    <w:basedOn w:val="3"/>
    <w:uiPriority w:val="0"/>
    <w:pPr>
      <w:ind w:left="1655" w:hanging="357"/>
    </w:pPr>
  </w:style>
  <w:style w:type="paragraph" w:customStyle="1" w:styleId="49">
    <w:name w:val="Bulleted - 1"/>
    <w:basedOn w:val="48"/>
    <w:uiPriority w:val="0"/>
  </w:style>
  <w:style w:type="paragraph" w:customStyle="1" w:styleId="50">
    <w:name w:val="Numbered List 0"/>
    <w:basedOn w:val="1"/>
    <w:uiPriority w:val="0"/>
    <w:pPr>
      <w:spacing w:after="220"/>
      <w:ind w:left="1298" w:hanging="1298"/>
    </w:pPr>
  </w:style>
  <w:style w:type="paragraph" w:customStyle="1" w:styleId="51">
    <w:name w:val="Numbered List 1"/>
    <w:basedOn w:val="1"/>
    <w:uiPriority w:val="0"/>
    <w:pPr>
      <w:spacing w:after="220"/>
      <w:ind w:left="1655" w:hanging="357"/>
    </w:pPr>
  </w:style>
  <w:style w:type="paragraph" w:customStyle="1" w:styleId="52">
    <w:name w:val="Numbered List 2"/>
    <w:basedOn w:val="51"/>
    <w:uiPriority w:val="0"/>
    <w:pPr>
      <w:ind w:left="2954"/>
    </w:pPr>
  </w:style>
  <w:style w:type="paragraph" w:customStyle="1" w:styleId="53">
    <w:name w:val="Bulleted - 2"/>
    <w:basedOn w:val="43"/>
    <w:qFormat/>
    <w:uiPriority w:val="0"/>
  </w:style>
  <w:style w:type="paragraph" w:customStyle="1" w:styleId="54">
    <w:name w:val="Title Text"/>
    <w:basedOn w:val="40"/>
    <w:next w:val="3"/>
    <w:qFormat/>
    <w:uiPriority w:val="0"/>
    <w:rPr>
      <w:b/>
    </w:rPr>
  </w:style>
  <w:style w:type="paragraph" w:customStyle="1" w:styleId="55">
    <w:name w:val="Document Title"/>
    <w:basedOn w:val="1"/>
    <w:qFormat/>
    <w:uiPriority w:val="0"/>
    <w:pPr>
      <w:spacing w:before="2800"/>
    </w:pPr>
    <w:rPr>
      <w:b/>
      <w:sz w:val="36"/>
    </w:rPr>
  </w:style>
  <w:style w:type="character" w:customStyle="1" w:styleId="56">
    <w:name w:val="批注框文本 字符"/>
    <w:link w:val="24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7">
    <w:name w:val="纯文本 字符"/>
    <w:link w:val="20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58">
    <w:name w:val="结束语 字符"/>
    <w:link w:val="15"/>
    <w:qFormat/>
    <w:uiPriority w:val="0"/>
    <w:rPr>
      <w:rFonts w:ascii="Century" w:hAnsi="Century"/>
      <w:sz w:val="21"/>
      <w:szCs w:val="21"/>
    </w:rPr>
  </w:style>
  <w:style w:type="character" w:customStyle="1" w:styleId="59">
    <w:name w:val="注释标题 字符"/>
    <w:link w:val="13"/>
    <w:uiPriority w:val="0"/>
    <w:rPr>
      <w:rFonts w:ascii="Century" w:hAnsi="Century"/>
      <w:sz w:val="21"/>
      <w:szCs w:val="21"/>
    </w:rPr>
  </w:style>
  <w:style w:type="character" w:customStyle="1" w:styleId="60">
    <w:name w:val="apple-converted-space"/>
    <w:basedOn w:val="35"/>
    <w:uiPriority w:val="0"/>
  </w:style>
  <w:style w:type="character" w:customStyle="1" w:styleId="61">
    <w:name w:val="日期 字符"/>
    <w:link w:val="22"/>
    <w:qFormat/>
    <w:uiPriority w:val="0"/>
    <w:rPr>
      <w:rFonts w:ascii="Arial" w:hAnsi="Arial"/>
      <w:sz w:val="22"/>
    </w:rPr>
  </w:style>
  <w:style w:type="paragraph" w:customStyle="1" w:styleId="62">
    <w:name w:val="[基本段落]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  <w:jc w:val="both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paragraph" w:customStyle="1" w:styleId="63">
    <w:name w:val="正文-中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  <w:jc w:val="both"/>
    </w:pPr>
    <w:rPr>
      <w:rFonts w:hint="eastAsia" w:ascii="Arial Unicode MS" w:hAnsi="Arial Unicode MS" w:eastAsia="Arial Unicode MS" w:cs="Arial Unicode MS"/>
      <w:color w:val="000000"/>
      <w:sz w:val="16"/>
      <w:szCs w:val="16"/>
      <w:u w:color="000000"/>
      <w:lang w:val="zh-TW" w:eastAsia="zh-TW" w:bidi="ar-SA"/>
    </w:rPr>
  </w:style>
  <w:style w:type="paragraph" w:customStyle="1" w:styleId="64">
    <w:name w:val="默认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customStyle="1" w:styleId="65">
    <w:name w:val="正文-英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  <w:jc w:val="both"/>
    </w:pPr>
    <w:rPr>
      <w:rFonts w:ascii="InaiMathi" w:hAnsi="InaiMathi" w:eastAsia="Arial Unicode MS" w:cs="Arial Unicode MS"/>
      <w:color w:val="000000"/>
      <w:sz w:val="16"/>
      <w:szCs w:val="16"/>
      <w:u w:color="000000"/>
      <w:lang w:val="zh-TW" w:eastAsia="zh-TW" w:bidi="ar-SA"/>
    </w:rPr>
  </w:style>
  <w:style w:type="paragraph" w:customStyle="1" w:styleId="66">
    <w:name w:val="纯文本 Char Char"/>
    <w:basedOn w:val="1"/>
    <w:qFormat/>
    <w:uiPriority w:val="0"/>
    <w:pPr>
      <w:widowControl w:val="0"/>
      <w:suppressAutoHyphens/>
      <w:jc w:val="both"/>
    </w:pPr>
    <w:rPr>
      <w:rFonts w:ascii="宋体" w:hAnsi="宋体" w:eastAsia="宋体" w:cs="Courier New"/>
      <w:sz w:val="21"/>
      <w:szCs w:val="21"/>
      <w:lang w:eastAsia="zh-CN"/>
    </w:rPr>
  </w:style>
  <w:style w:type="character" w:customStyle="1" w:styleId="67">
    <w:name w:val="apple-style-span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Tokyo Gallery</Company>
  <Pages>3</Pages>
  <Words>647</Words>
  <Characters>3900</Characters>
  <Lines>33</Lines>
  <Paragraphs>9</Paragraphs>
  <TotalTime>1</TotalTime>
  <ScaleCrop>false</ScaleCrop>
  <LinksUpToDate>false</LinksUpToDate>
  <CharactersWithSpaces>4468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2020-12-01T08:08:00Z</dcterms:created>
  <dc:creator>Takahiro Kaneshima</dc:creator>
  <cp:lastModifiedBy>WPS_1174809521</cp:lastModifiedBy>
  <cp:lastPrinted>2017-05-12T05:00:00Z</cp:lastPrinted>
  <dcterms:modified xsi:type="dcterms:W3CDTF">2026-01-15T05:32:18Z</dcterms:modified>
  <dc:title>Beijing Tokyo Art Projects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eyJoZGlkIjoiOWMxZTc4YzkxNGQ5ODAxMWE1Mjc0Mzk4MmZiMzNkOTEiLCJ1c2VySWQiOiIxMTc0ODA5NTIxIn0=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74F5EC1DB8474FDC9EF3BEA1AE7C2882_12</vt:lpwstr>
  </property>
</Properties>
</file>